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D" w:rsidRPr="0042114A" w:rsidRDefault="00B5443D" w:rsidP="00B5443D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B5443D" w:rsidRPr="0042114A" w:rsidRDefault="00B5443D" w:rsidP="00B5443D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B5443D" w:rsidRPr="0042114A" w:rsidRDefault="007F0B85" w:rsidP="00B5443D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«21</w:t>
      </w:r>
      <w:r w:rsidR="00B5443D" w:rsidRPr="0042114A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жовтня 2019 №169-К</w:t>
      </w:r>
    </w:p>
    <w:p w:rsidR="00B5443D" w:rsidRPr="0042114A" w:rsidRDefault="00B5443D" w:rsidP="00B5443D">
      <w:pPr>
        <w:jc w:val="center"/>
        <w:rPr>
          <w:b/>
          <w:sz w:val="26"/>
          <w:szCs w:val="26"/>
        </w:rPr>
      </w:pPr>
    </w:p>
    <w:p w:rsidR="00B5443D" w:rsidRPr="0042114A" w:rsidRDefault="00B5443D" w:rsidP="00B5443D">
      <w:pPr>
        <w:contextualSpacing/>
        <w:jc w:val="center"/>
        <w:rPr>
          <w:b/>
          <w:sz w:val="26"/>
          <w:szCs w:val="26"/>
        </w:rPr>
      </w:pPr>
    </w:p>
    <w:p w:rsidR="00B5443D" w:rsidRPr="0042114A" w:rsidRDefault="00B5443D" w:rsidP="00B5443D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B5443D" w:rsidRPr="0042114A" w:rsidRDefault="00B5443D" w:rsidP="00B5443D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B5443D" w:rsidRPr="0042114A" w:rsidRDefault="00B5443D" w:rsidP="00B5443D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посади державної служби категорії «В» - головного спеціаліста </w:t>
      </w:r>
      <w:r w:rsidRPr="0042114A">
        <w:rPr>
          <w:sz w:val="26"/>
          <w:szCs w:val="26"/>
          <w:lang w:val="uk-UA"/>
        </w:rPr>
        <w:t>сектору юридичного забезпечення</w:t>
      </w:r>
      <w:r w:rsidRPr="0042114A">
        <w:rPr>
          <w:sz w:val="28"/>
          <w:lang w:val="uk-UA"/>
        </w:rPr>
        <w:t xml:space="preserve">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 Чернігівської області</w:t>
      </w:r>
    </w:p>
    <w:p w:rsidR="00B5443D" w:rsidRPr="0042114A" w:rsidRDefault="00B5443D" w:rsidP="00B5443D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B5443D" w:rsidRPr="0042114A" w:rsidTr="00CF5D9B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B5443D" w:rsidRPr="0042114A" w:rsidRDefault="00B5443D" w:rsidP="00CF5D9B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B5443D" w:rsidRPr="0042114A" w:rsidTr="00CF5D9B">
        <w:trPr>
          <w:trHeight w:val="997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B5443D" w:rsidRPr="0042114A" w:rsidRDefault="00B5443D" w:rsidP="00CF5D9B">
            <w:pPr>
              <w:tabs>
                <w:tab w:val="left" w:pos="1080"/>
              </w:tabs>
              <w:ind w:left="-8"/>
              <w:jc w:val="both"/>
            </w:pPr>
            <w:r w:rsidRPr="0042114A">
              <w:t xml:space="preserve">1. </w:t>
            </w:r>
            <w:r w:rsidRPr="0042114A">
              <w:rPr>
                <w:color w:val="000000"/>
              </w:rPr>
              <w:t>Готує аналітичні, інформаційні та інші матеріали з правових питань.</w:t>
            </w:r>
            <w:r w:rsidRPr="0042114A">
              <w:t xml:space="preserve"> </w:t>
            </w:r>
          </w:p>
          <w:p w:rsidR="00B5443D" w:rsidRPr="0042114A" w:rsidRDefault="00B5443D" w:rsidP="00CF5D9B">
            <w:pPr>
              <w:tabs>
                <w:tab w:val="left" w:pos="1080"/>
              </w:tabs>
              <w:ind w:left="-8"/>
              <w:jc w:val="both"/>
            </w:pPr>
            <w:r w:rsidRPr="0042114A">
              <w:t>2. З</w:t>
            </w:r>
            <w:r w:rsidRPr="0042114A">
              <w:rPr>
                <w:color w:val="000000"/>
              </w:rPr>
              <w:t>абезпечує представлення інтересів Управління в судах та інших органах.</w:t>
            </w:r>
          </w:p>
          <w:p w:rsidR="00B5443D" w:rsidRPr="0042114A" w:rsidRDefault="00B5443D" w:rsidP="00CF5D9B">
            <w:pPr>
              <w:ind w:left="-8"/>
              <w:jc w:val="both"/>
            </w:pPr>
            <w:r w:rsidRPr="0042114A">
              <w:t xml:space="preserve">3. </w:t>
            </w:r>
            <w:r w:rsidRPr="0042114A">
              <w:rPr>
                <w:color w:val="000000"/>
              </w:rPr>
              <w:t>Організовує претензійну та позовну роботу, здійснює контроль за її проведенням.</w:t>
            </w:r>
          </w:p>
          <w:p w:rsidR="00B5443D" w:rsidRPr="0042114A" w:rsidRDefault="00B5443D" w:rsidP="00CF5D9B">
            <w:pPr>
              <w:ind w:left="-8"/>
              <w:jc w:val="both"/>
              <w:rPr>
                <w:lang w:val="ru-RU"/>
              </w:rPr>
            </w:pPr>
            <w:r w:rsidRPr="0042114A">
              <w:t xml:space="preserve">4. </w:t>
            </w:r>
            <w:r w:rsidRPr="0042114A">
              <w:rPr>
                <w:color w:val="000000"/>
              </w:rPr>
              <w:t>Бере участь у підготовці договорів (контрактів) та здійсненні заходів, спрямованих на виконання договірних зобов’язань, забезпеченні захисту майнових прав і законних інтересів Управління</w:t>
            </w:r>
            <w:r w:rsidRPr="0042114A">
              <w:rPr>
                <w:lang w:val="ru-RU"/>
              </w:rPr>
              <w:t>.</w:t>
            </w:r>
          </w:p>
          <w:p w:rsidR="00B5443D" w:rsidRPr="0042114A" w:rsidRDefault="00B5443D" w:rsidP="00CF5D9B">
            <w:pPr>
              <w:ind w:left="-8"/>
              <w:jc w:val="both"/>
              <w:rPr>
                <w:lang w:val="ru-RU"/>
              </w:rPr>
            </w:pPr>
            <w:r w:rsidRPr="0042114A">
              <w:rPr>
                <w:lang w:val="ru-RU"/>
              </w:rPr>
              <w:t xml:space="preserve">5. </w:t>
            </w:r>
            <w:r w:rsidRPr="0042114A">
              <w:rPr>
                <w:color w:val="000000"/>
              </w:rPr>
              <w:t>Аналізує матеріали, що надійшли від правоохоронних і контролюючих органів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працівниками Управління, готує правові висновки за фактами виявлених правопорушень.</w:t>
            </w:r>
          </w:p>
          <w:p w:rsidR="00B5443D" w:rsidRPr="0042114A" w:rsidRDefault="00B5443D" w:rsidP="00CF5D9B">
            <w:pPr>
              <w:ind w:left="-8"/>
              <w:jc w:val="both"/>
              <w:rPr>
                <w:lang w:val="ru-RU"/>
              </w:rPr>
            </w:pPr>
            <w:r w:rsidRPr="0042114A">
              <w:rPr>
                <w:lang w:val="ru-RU"/>
              </w:rPr>
              <w:t xml:space="preserve">6. </w:t>
            </w:r>
            <w:r w:rsidRPr="0042114A">
              <w:rPr>
                <w:color w:val="000000"/>
              </w:rPr>
              <w:t xml:space="preserve">Здійснює підготовку та подання нормативно-правових актів на державну реєстрацію до </w:t>
            </w:r>
            <w:r w:rsidRPr="0042114A">
              <w:t>Головного територіального управління юстиції в Чернігівській області.</w:t>
            </w:r>
          </w:p>
        </w:tc>
      </w:tr>
      <w:tr w:rsidR="00B5443D" w:rsidRPr="0042114A" w:rsidTr="00CF5D9B">
        <w:trPr>
          <w:trHeight w:val="1133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 5110,00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B5443D" w:rsidRPr="0042114A" w:rsidTr="00CF5D9B">
        <w:trPr>
          <w:trHeight w:val="111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B5443D" w:rsidRPr="0042114A" w:rsidRDefault="00B5443D" w:rsidP="00CF5D9B">
            <w:pPr>
              <w:jc w:val="both"/>
            </w:pPr>
          </w:p>
          <w:p w:rsidR="00B5443D" w:rsidRPr="0042114A" w:rsidRDefault="00B5443D" w:rsidP="00CF5D9B">
            <w:pPr>
              <w:jc w:val="both"/>
              <w:rPr>
                <w:b/>
                <w:bCs/>
                <w:i/>
                <w:iCs/>
              </w:rPr>
            </w:pPr>
            <w:r w:rsidRPr="0042114A">
              <w:t>Безстроково.</w:t>
            </w:r>
          </w:p>
          <w:p w:rsidR="00B5443D" w:rsidRPr="0042114A" w:rsidRDefault="00B5443D" w:rsidP="00CF5D9B">
            <w:pPr>
              <w:spacing w:before="120"/>
              <w:jc w:val="both"/>
            </w:pPr>
          </w:p>
        </w:tc>
      </w:tr>
      <w:tr w:rsidR="00B5443D" w:rsidRPr="0042114A" w:rsidTr="00CF5D9B">
        <w:trPr>
          <w:trHeight w:val="111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rPr>
                <w:b/>
                <w:lang w:val="ru-RU"/>
              </w:rPr>
            </w:pPr>
          </w:p>
          <w:p w:rsidR="00B5443D" w:rsidRPr="0042114A" w:rsidRDefault="00B314CD" w:rsidP="00CF5D9B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B5443D" w:rsidRPr="0042114A" w:rsidRDefault="00B5443D" w:rsidP="00CF5D9B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42114A" w:rsidRDefault="00B5443D" w:rsidP="00CF5D9B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42114A">
              <w:rPr>
                <w:lang w:val="uk-UA" w:eastAsia="en-US"/>
              </w:rPr>
              <w:t xml:space="preserve">1. </w:t>
            </w:r>
            <w:r w:rsidR="0042114A">
              <w:rPr>
                <w:lang w:val="uk-UA" w:eastAsia="en-US"/>
              </w:rPr>
              <w:t>З</w:t>
            </w:r>
            <w:r w:rsidRPr="0042114A">
              <w:rPr>
                <w:lang w:val="uk-UA" w:eastAsia="en-US"/>
              </w:rPr>
              <w:t>аява про участь у конкурсі із зазначенням основних мотивів щодо зайняття посади державної служби</w:t>
            </w:r>
            <w:r w:rsidR="0042114A">
              <w:rPr>
                <w:lang w:val="uk-UA" w:eastAsia="en-US"/>
              </w:rPr>
              <w:t>.</w:t>
            </w:r>
          </w:p>
          <w:p w:rsidR="00CD0220" w:rsidRPr="00CD0220" w:rsidRDefault="0042114A" w:rsidP="00CF5D9B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 </w:t>
            </w:r>
            <w:r w:rsidR="00A16032" w:rsidRPr="00CD0220">
              <w:rPr>
                <w:lang w:val="uk-UA" w:eastAsia="en-US"/>
              </w:rPr>
              <w:t xml:space="preserve">Резюме </w:t>
            </w:r>
            <w:r w:rsidRPr="00CD0220">
              <w:rPr>
                <w:lang w:val="uk-UA" w:eastAsia="en-US"/>
              </w:rPr>
              <w:t>встановлено</w:t>
            </w:r>
            <w:r w:rsidR="00A16032" w:rsidRPr="00CD0220">
              <w:rPr>
                <w:lang w:val="uk-UA" w:eastAsia="en-US"/>
              </w:rPr>
              <w:t>ї</w:t>
            </w:r>
            <w:r w:rsidRPr="00CD0220">
              <w:rPr>
                <w:lang w:val="uk-UA" w:eastAsia="en-US"/>
              </w:rPr>
              <w:t xml:space="preserve"> форм</w:t>
            </w:r>
            <w:r w:rsidR="00A16032" w:rsidRPr="00CD0220">
              <w:rPr>
                <w:lang w:val="uk-UA" w:eastAsia="en-US"/>
              </w:rPr>
              <w:t>и</w:t>
            </w:r>
            <w:r w:rsidR="00CD0220" w:rsidRPr="00CD0220">
              <w:rPr>
                <w:lang w:val="uk-UA" w:eastAsia="en-US"/>
              </w:rPr>
              <w:t>.</w:t>
            </w:r>
            <w:r w:rsidR="00A16032" w:rsidRPr="00CD0220">
              <w:rPr>
                <w:lang w:val="uk-UA" w:eastAsia="en-US"/>
              </w:rPr>
              <w:t xml:space="preserve"> </w:t>
            </w:r>
          </w:p>
          <w:p w:rsidR="00B5443D" w:rsidRPr="0042114A" w:rsidRDefault="00B5443D" w:rsidP="00CF5D9B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42114A">
              <w:rPr>
                <w:lang w:val="uk-UA" w:eastAsia="en-US"/>
              </w:rPr>
              <w:t xml:space="preserve">3. </w:t>
            </w:r>
            <w:r w:rsidR="0042114A">
              <w:rPr>
                <w:lang w:val="uk-UA" w:eastAsia="en-US"/>
              </w:rPr>
              <w:t>З</w:t>
            </w:r>
            <w:r w:rsidRPr="0042114A">
              <w:rPr>
                <w:lang w:val="uk-UA" w:eastAsia="en-US"/>
              </w:rPr>
              <w:t xml:space="preserve">аява, в якій </w:t>
            </w:r>
            <w:r w:rsidR="00A16032">
              <w:rPr>
                <w:lang w:val="uk-UA" w:eastAsia="en-US"/>
              </w:rPr>
              <w:t>повідомляється</w:t>
            </w:r>
            <w:r w:rsidRPr="0042114A">
              <w:rPr>
                <w:lang w:val="uk-UA" w:eastAsia="en-US"/>
              </w:rPr>
              <w:t xml:space="preserve">, що до претендента не застосовуються заборони, визначені </w:t>
            </w:r>
            <w:hyperlink r:id="rId4" w:anchor="n13" w:tgtFrame="_blank" w:history="1">
              <w:r w:rsidRPr="0042114A">
                <w:rPr>
                  <w:rStyle w:val="a3"/>
                  <w:color w:val="000000"/>
                  <w:lang w:val="uk-UA" w:eastAsia="en-US"/>
                </w:rPr>
                <w:t>частиною третьою</w:t>
              </w:r>
            </w:hyperlink>
            <w:r w:rsidRPr="0042114A">
              <w:rPr>
                <w:color w:val="000000"/>
                <w:lang w:val="uk-UA" w:eastAsia="en-US"/>
              </w:rPr>
              <w:t xml:space="preserve"> або </w:t>
            </w:r>
            <w:hyperlink r:id="rId5" w:anchor="n14" w:tgtFrame="_blank" w:history="1">
              <w:r w:rsidRPr="0042114A">
                <w:rPr>
                  <w:rStyle w:val="a3"/>
                  <w:color w:val="000000"/>
                  <w:lang w:val="uk-UA" w:eastAsia="en-US"/>
                </w:rPr>
                <w:t>четвертою</w:t>
              </w:r>
            </w:hyperlink>
            <w:r w:rsidRPr="0042114A">
              <w:rPr>
                <w:color w:val="000000"/>
                <w:lang w:val="uk-UA" w:eastAsia="en-US"/>
              </w:rPr>
              <w:t xml:space="preserve"> статті 1</w:t>
            </w:r>
            <w:r w:rsidRPr="0042114A">
              <w:rPr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B5443D" w:rsidRPr="0042114A" w:rsidRDefault="00B5443D" w:rsidP="00CF5D9B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B5443D" w:rsidRPr="0042114A" w:rsidRDefault="005E4BE8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CD0220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  <w:r w:rsidR="00B5443D" w:rsidRPr="0042114A"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  <w:r w:rsidR="00B5443D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 адресою</w:t>
            </w:r>
            <w:r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43D" w:rsidRPr="0042114A" w:rsidTr="00CF5D9B">
        <w:trPr>
          <w:trHeight w:val="1757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B5443D" w:rsidRPr="0042114A" w:rsidRDefault="00B5443D" w:rsidP="00CF5D9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B5443D" w:rsidRPr="0042114A" w:rsidRDefault="00B5443D" w:rsidP="00CF5D9B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2114A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B5443D" w:rsidRPr="0042114A" w:rsidTr="00CF5D9B">
        <w:trPr>
          <w:trHeight w:val="273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B5443D" w:rsidRPr="0042114A" w:rsidRDefault="00CD0220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B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  <w:r w:rsidR="00B5443D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B5443D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3D" w:rsidRPr="0042114A" w:rsidTr="00CF5D9B">
        <w:trPr>
          <w:trHeight w:val="855"/>
        </w:trPr>
        <w:tc>
          <w:tcPr>
            <w:tcW w:w="3303" w:type="dxa"/>
            <w:gridSpan w:val="2"/>
            <w:hideMark/>
          </w:tcPr>
          <w:p w:rsidR="00B5443D" w:rsidRPr="0042114A" w:rsidRDefault="00B5443D" w:rsidP="00CF5D9B">
            <w:pPr>
              <w:rPr>
                <w:b/>
                <w:lang w:val="ru-RU"/>
              </w:rPr>
            </w:pPr>
          </w:p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B5443D" w:rsidRPr="0042114A" w:rsidRDefault="00B5443D" w:rsidP="00CF5D9B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B5443D" w:rsidRPr="0042114A" w:rsidRDefault="00B549F0" w:rsidP="00CF5D9B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B5443D" w:rsidRPr="0042114A" w:rsidRDefault="00B5443D" w:rsidP="00CF5D9B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B5443D" w:rsidRPr="0042114A" w:rsidRDefault="00B5443D" w:rsidP="00CF5D9B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r w:rsidRPr="0042114A">
              <w:rPr>
                <w:color w:val="000000"/>
              </w:rPr>
              <w:t xml:space="preserve"> 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B5443D" w:rsidRPr="0042114A" w:rsidTr="00CF5D9B">
        <w:trPr>
          <w:trHeight w:val="207"/>
        </w:trPr>
        <w:tc>
          <w:tcPr>
            <w:tcW w:w="9939" w:type="dxa"/>
            <w:gridSpan w:val="4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443D" w:rsidRPr="0042114A" w:rsidTr="00CF5D9B">
        <w:trPr>
          <w:trHeight w:val="334"/>
        </w:trPr>
        <w:tc>
          <w:tcPr>
            <w:tcW w:w="507" w:type="dxa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B5443D" w:rsidRPr="0042114A" w:rsidRDefault="00B5443D" w:rsidP="00CF5D9B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</w:rPr>
            </w:pPr>
            <w:r w:rsidRPr="0042114A">
              <w:rPr>
                <w:color w:val="000000"/>
              </w:rPr>
              <w:t xml:space="preserve">Вища, не нижче молодшого бакалавра або бакалавра, бажана галузь знань: </w:t>
            </w:r>
            <w:r w:rsidRPr="0042114A">
              <w:rPr>
                <w:i/>
              </w:rPr>
              <w:t xml:space="preserve">«Право». </w:t>
            </w:r>
          </w:p>
          <w:p w:rsidR="00B5443D" w:rsidRPr="0042114A" w:rsidRDefault="00B5443D" w:rsidP="00CF5D9B">
            <w:pPr>
              <w:shd w:val="clear" w:color="auto" w:fill="FFFFFF"/>
              <w:spacing w:line="240" w:lineRule="atLeast"/>
              <w:jc w:val="both"/>
            </w:pPr>
          </w:p>
        </w:tc>
      </w:tr>
      <w:tr w:rsidR="00B5443D" w:rsidRPr="0042114A" w:rsidTr="00CF5D9B">
        <w:trPr>
          <w:trHeight w:val="313"/>
        </w:trPr>
        <w:tc>
          <w:tcPr>
            <w:tcW w:w="507" w:type="dxa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3D" w:rsidRPr="0042114A" w:rsidTr="00CF5D9B">
        <w:trPr>
          <w:trHeight w:val="426"/>
        </w:trPr>
        <w:tc>
          <w:tcPr>
            <w:tcW w:w="507" w:type="dxa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3D" w:rsidRPr="0042114A" w:rsidTr="00CF5D9B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B5443D" w:rsidRPr="0042114A" w:rsidTr="00CF5D9B">
        <w:trPr>
          <w:trHeight w:val="322"/>
        </w:trPr>
        <w:tc>
          <w:tcPr>
            <w:tcW w:w="507" w:type="dxa"/>
            <w:hideMark/>
          </w:tcPr>
          <w:p w:rsidR="00B5443D" w:rsidRPr="0042114A" w:rsidRDefault="00B5443D" w:rsidP="00CF5D9B">
            <w:pPr>
              <w:jc w:val="center"/>
            </w:pPr>
          </w:p>
          <w:p w:rsidR="00B5443D" w:rsidRPr="0042114A" w:rsidRDefault="00B5443D" w:rsidP="00CF5D9B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B5443D" w:rsidRPr="0042114A" w:rsidRDefault="00B5443D" w:rsidP="00CF5D9B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B5443D" w:rsidRPr="0042114A" w:rsidRDefault="00B5443D" w:rsidP="00CF5D9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B5443D" w:rsidRPr="0042114A" w:rsidTr="00CF5D9B">
        <w:trPr>
          <w:trHeight w:val="427"/>
        </w:trPr>
        <w:tc>
          <w:tcPr>
            <w:tcW w:w="507" w:type="dxa"/>
          </w:tcPr>
          <w:p w:rsidR="00B5443D" w:rsidRPr="0042114A" w:rsidRDefault="00B5443D" w:rsidP="00CF5D9B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B5443D" w:rsidRPr="0042114A" w:rsidRDefault="00B5443D" w:rsidP="00CF5D9B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 w:rsidRPr="0042114A">
              <w:rPr>
                <w:lang w:val="ru-RU" w:eastAsia="uk-UA"/>
              </w:rPr>
              <w:t>.</w:t>
            </w:r>
          </w:p>
          <w:p w:rsidR="00B5443D" w:rsidRPr="0042114A" w:rsidRDefault="00B5443D" w:rsidP="00CF5D9B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B5443D" w:rsidRPr="0042114A" w:rsidTr="00CF5D9B">
        <w:trPr>
          <w:trHeight w:val="506"/>
        </w:trPr>
        <w:tc>
          <w:tcPr>
            <w:tcW w:w="507" w:type="dxa"/>
          </w:tcPr>
          <w:p w:rsidR="00B5443D" w:rsidRPr="0042114A" w:rsidRDefault="00B5443D" w:rsidP="00CF5D9B">
            <w:pPr>
              <w:jc w:val="both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B5443D" w:rsidRPr="0042114A" w:rsidRDefault="00B5443D" w:rsidP="00CF5D9B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jc w:val="both"/>
            </w:pPr>
            <w:r w:rsidRPr="0042114A">
              <w:rPr>
                <w:lang w:eastAsia="uk-UA"/>
              </w:rPr>
              <w:t xml:space="preserve">Аналітичні здібності. Вміння вести перемовини. Вміння працювати в команді, орієнтація на досягнення кінцевих результатів. </w:t>
            </w:r>
          </w:p>
        </w:tc>
      </w:tr>
      <w:tr w:rsidR="00B5443D" w:rsidRPr="0042114A" w:rsidTr="00CF5D9B">
        <w:trPr>
          <w:trHeight w:val="517"/>
        </w:trPr>
        <w:tc>
          <w:tcPr>
            <w:tcW w:w="507" w:type="dxa"/>
          </w:tcPr>
          <w:p w:rsidR="00B5443D" w:rsidRPr="0042114A" w:rsidRDefault="00B5443D" w:rsidP="00CF5D9B">
            <w:pPr>
              <w:jc w:val="both"/>
              <w:rPr>
                <w:b/>
              </w:rPr>
            </w:pPr>
            <w:r w:rsidRPr="0042114A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B5443D" w:rsidRPr="0042114A" w:rsidRDefault="00B5443D" w:rsidP="00CF5D9B">
            <w:pPr>
              <w:jc w:val="both"/>
              <w:rPr>
                <w:b/>
                <w:lang w:eastAsia="uk-UA"/>
              </w:rPr>
            </w:pPr>
            <w:r w:rsidRPr="0042114A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jc w:val="both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Відповідальність,  системність і самостійність в роботі, орієнтація на саморозвиток, комунікабельність.</w:t>
            </w:r>
          </w:p>
          <w:p w:rsidR="00B5443D" w:rsidRPr="0042114A" w:rsidRDefault="00B5443D" w:rsidP="00CF5D9B">
            <w:pPr>
              <w:jc w:val="both"/>
            </w:pPr>
          </w:p>
        </w:tc>
      </w:tr>
      <w:tr w:rsidR="00B5443D" w:rsidRPr="0042114A" w:rsidTr="00CF5D9B">
        <w:trPr>
          <w:trHeight w:val="839"/>
        </w:trPr>
        <w:tc>
          <w:tcPr>
            <w:tcW w:w="507" w:type="dxa"/>
          </w:tcPr>
          <w:p w:rsidR="00B5443D" w:rsidRPr="0042114A" w:rsidRDefault="00B5443D" w:rsidP="00CF5D9B">
            <w:pPr>
              <w:jc w:val="center"/>
            </w:pPr>
          </w:p>
        </w:tc>
        <w:tc>
          <w:tcPr>
            <w:tcW w:w="2900" w:type="dxa"/>
            <w:gridSpan w:val="2"/>
          </w:tcPr>
          <w:p w:rsidR="00B5443D" w:rsidRPr="0042114A" w:rsidRDefault="00B5443D" w:rsidP="00CF5D9B">
            <w:pPr>
              <w:rPr>
                <w:b/>
              </w:rPr>
            </w:pPr>
          </w:p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t xml:space="preserve">                </w:t>
            </w:r>
          </w:p>
          <w:p w:rsidR="00B5443D" w:rsidRPr="0042114A" w:rsidRDefault="00B5443D" w:rsidP="00CF5D9B">
            <w:pPr>
              <w:rPr>
                <w:i/>
              </w:rPr>
            </w:pPr>
            <w:r w:rsidRPr="0042114A">
              <w:rPr>
                <w:b/>
              </w:rPr>
              <w:t xml:space="preserve">                </w:t>
            </w: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B5443D" w:rsidRPr="0042114A" w:rsidRDefault="00B5443D" w:rsidP="00CF5D9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B5443D" w:rsidRPr="0042114A" w:rsidRDefault="00B5443D" w:rsidP="00CF5D9B">
            <w:pPr>
              <w:ind w:left="33" w:right="130"/>
              <w:textAlignment w:val="baseline"/>
            </w:pPr>
          </w:p>
        </w:tc>
      </w:tr>
      <w:tr w:rsidR="00B5443D" w:rsidRPr="0042114A" w:rsidTr="003D52E8">
        <w:trPr>
          <w:trHeight w:val="578"/>
        </w:trPr>
        <w:tc>
          <w:tcPr>
            <w:tcW w:w="507" w:type="dxa"/>
          </w:tcPr>
          <w:p w:rsidR="00B5443D" w:rsidRPr="0042114A" w:rsidRDefault="00B5443D" w:rsidP="00CF5D9B">
            <w:pPr>
              <w:jc w:val="center"/>
              <w:rPr>
                <w:b/>
              </w:rPr>
            </w:pPr>
            <w:r w:rsidRPr="0042114A">
              <w:rPr>
                <w:b/>
              </w:rPr>
              <w:lastRenderedPageBreak/>
              <w:t>1</w:t>
            </w:r>
          </w:p>
        </w:tc>
        <w:tc>
          <w:tcPr>
            <w:tcW w:w="2900" w:type="dxa"/>
            <w:gridSpan w:val="2"/>
          </w:tcPr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textAlignment w:val="baseline"/>
            </w:pPr>
            <w:r w:rsidRPr="0042114A">
              <w:t>1) Конституції України;</w:t>
            </w:r>
          </w:p>
          <w:p w:rsidR="00B5443D" w:rsidRPr="0042114A" w:rsidRDefault="00B5443D" w:rsidP="00CF5D9B">
            <w:pPr>
              <w:jc w:val="both"/>
              <w:textAlignment w:val="baseline"/>
            </w:pPr>
            <w:r w:rsidRPr="0042114A">
              <w:t>2) Закону України «Про державну службу»;</w:t>
            </w:r>
          </w:p>
          <w:p w:rsidR="00B5443D" w:rsidRPr="0042114A" w:rsidRDefault="00B5443D" w:rsidP="00CF5D9B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42114A">
              <w:rPr>
                <w:rFonts w:eastAsia="Times New Roman" w:cs="Times New Roman"/>
                <w:lang w:eastAsia="ru-RU"/>
              </w:rPr>
              <w:t>3) Закону України «Про запобігання корупції».</w:t>
            </w:r>
          </w:p>
          <w:p w:rsidR="00B5443D" w:rsidRPr="0042114A" w:rsidRDefault="00B5443D" w:rsidP="00CF5D9B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5443D" w:rsidRPr="0042114A" w:rsidTr="00CF5D9B">
        <w:trPr>
          <w:trHeight w:val="207"/>
        </w:trPr>
        <w:tc>
          <w:tcPr>
            <w:tcW w:w="507" w:type="dxa"/>
          </w:tcPr>
          <w:p w:rsidR="00B5443D" w:rsidRPr="0042114A" w:rsidRDefault="00B5443D" w:rsidP="00CF5D9B">
            <w:pPr>
              <w:jc w:val="center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B5443D" w:rsidRPr="0042114A" w:rsidRDefault="00B5443D" w:rsidP="00CF5D9B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1)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Кодексу адміністративного судочинства України; 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2)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Цивільного кодексу України; 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3)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Кодексу законів про працю; 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4)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Господарського кодексу України; 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5)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Цивільного процесуального кодексу України; 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6)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Господарського процесуального кодексу України;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7)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місцеві державні адміністрації»;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8)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звернення громадян»;</w:t>
            </w:r>
          </w:p>
          <w:p w:rsidR="00B5443D" w:rsidRPr="0042114A" w:rsidRDefault="00B5443D" w:rsidP="00CF5D9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9)</w:t>
            </w:r>
            <w:r w:rsidR="003D52E8"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доступ до публічної інформації».</w:t>
            </w:r>
          </w:p>
          <w:p w:rsidR="00B5443D" w:rsidRPr="0042114A" w:rsidRDefault="00B5443D" w:rsidP="00CF5D9B">
            <w:pPr>
              <w:jc w:val="both"/>
              <w:rPr>
                <w:lang w:eastAsia="uk-UA"/>
              </w:rPr>
            </w:pPr>
          </w:p>
        </w:tc>
      </w:tr>
    </w:tbl>
    <w:p w:rsidR="00B5443D" w:rsidRPr="0042114A" w:rsidRDefault="00B5443D" w:rsidP="00B5443D">
      <w:pPr>
        <w:tabs>
          <w:tab w:val="left" w:pos="5020"/>
        </w:tabs>
        <w:rPr>
          <w:sz w:val="26"/>
          <w:szCs w:val="26"/>
          <w:lang w:val="ru-RU"/>
        </w:rPr>
      </w:pPr>
    </w:p>
    <w:p w:rsidR="00B5443D" w:rsidRPr="0042114A" w:rsidRDefault="00B5443D" w:rsidP="00B5443D">
      <w:pPr>
        <w:tabs>
          <w:tab w:val="left" w:pos="5020"/>
        </w:tabs>
        <w:rPr>
          <w:sz w:val="26"/>
          <w:szCs w:val="26"/>
        </w:rPr>
      </w:pPr>
    </w:p>
    <w:p w:rsidR="00B5443D" w:rsidRPr="0042114A" w:rsidRDefault="00B5443D" w:rsidP="00B5443D">
      <w:pPr>
        <w:tabs>
          <w:tab w:val="left" w:pos="5020"/>
        </w:tabs>
        <w:rPr>
          <w:sz w:val="26"/>
          <w:szCs w:val="26"/>
        </w:rPr>
      </w:pPr>
    </w:p>
    <w:p w:rsidR="00B5443D" w:rsidRPr="0042114A" w:rsidRDefault="00B5443D" w:rsidP="00B5443D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B5443D" w:rsidRPr="0042114A" w:rsidRDefault="00B5443D" w:rsidP="00B5443D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B5443D" w:rsidRPr="0042114A" w:rsidRDefault="00B5443D" w:rsidP="00B5443D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6E5CA5" w:rsidRPr="0042114A" w:rsidRDefault="00B5443D" w:rsidP="00B5443D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sectPr w:rsidR="006E5CA5" w:rsidRPr="0042114A" w:rsidSect="006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443D"/>
    <w:rsid w:val="0009770B"/>
    <w:rsid w:val="001C60D9"/>
    <w:rsid w:val="00392EB7"/>
    <w:rsid w:val="003D52E8"/>
    <w:rsid w:val="0042114A"/>
    <w:rsid w:val="005E4BE8"/>
    <w:rsid w:val="006D34F0"/>
    <w:rsid w:val="006E5CA5"/>
    <w:rsid w:val="007F0B85"/>
    <w:rsid w:val="009750FC"/>
    <w:rsid w:val="009C4527"/>
    <w:rsid w:val="00A16032"/>
    <w:rsid w:val="00A57EFF"/>
    <w:rsid w:val="00B314CD"/>
    <w:rsid w:val="00B5443D"/>
    <w:rsid w:val="00B549F0"/>
    <w:rsid w:val="00BC4051"/>
    <w:rsid w:val="00CD0220"/>
    <w:rsid w:val="00D8645B"/>
    <w:rsid w:val="00E35E3E"/>
    <w:rsid w:val="00FD7003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3D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B5443D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B5443D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B5443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B5443D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B5443D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B5443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B5443D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2019-11-13T05:29:00Z</dcterms:created>
  <dcterms:modified xsi:type="dcterms:W3CDTF">2019-11-13T05:29:00Z</dcterms:modified>
</cp:coreProperties>
</file>